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66EF" w14:textId="0E645340" w:rsidR="00D02B89" w:rsidRPr="00236A31" w:rsidRDefault="00D02B89" w:rsidP="000D5529">
      <w:pPr>
        <w:spacing w:before="200"/>
        <w:rPr>
          <w:b/>
          <w:bCs/>
        </w:rPr>
      </w:pPr>
      <w:r w:rsidRPr="00236A31">
        <w:rPr>
          <w:b/>
          <w:bCs/>
        </w:rPr>
        <w:t>Accommodation Vacancy Matrix</w:t>
      </w:r>
    </w:p>
    <w:p w14:paraId="2FA6C421" w14:textId="77777777" w:rsidR="00D02B89" w:rsidRDefault="00D02B89" w:rsidP="00D02B89">
      <w:r>
        <w:t xml:space="preserve">As per </w:t>
      </w:r>
      <w:proofErr w:type="spellStart"/>
      <w:r>
        <w:t>Kyeema’s</w:t>
      </w:r>
      <w:proofErr w:type="spellEnd"/>
      <w:r>
        <w:t xml:space="preserve"> Vacancy Management Policy and Procedure for Kyeema Supported Accommodation, a housing vacancy panel convened by Kyeema decides between prospective tenants using information drawn from multiple sources.</w:t>
      </w:r>
    </w:p>
    <w:p w14:paraId="2BBEEFA5" w14:textId="180D5FE8" w:rsidR="00D02B89" w:rsidRDefault="00D02B89" w:rsidP="00D02B89">
      <w:r>
        <w:t xml:space="preserve">This sheet may be used to calculate suitability and eligibility by </w:t>
      </w:r>
      <w:proofErr w:type="spellStart"/>
      <w:r w:rsidR="00045E2A">
        <w:t>Kyeema’s</w:t>
      </w:r>
      <w:proofErr w:type="spellEnd"/>
      <w:r>
        <w:t xml:space="preserve"> </w:t>
      </w:r>
      <w:r w:rsidR="008D2177">
        <w:t>H</w:t>
      </w:r>
      <w:r w:rsidR="00045E2A">
        <w:t xml:space="preserve">ousing </w:t>
      </w:r>
      <w:r w:rsidR="008D2177">
        <w:t>V</w:t>
      </w:r>
      <w:r>
        <w:t xml:space="preserve">acancy </w:t>
      </w:r>
      <w:r w:rsidR="008D2177">
        <w:t>Assessment</w:t>
      </w:r>
      <w:r>
        <w:t xml:space="preserve"> </w:t>
      </w:r>
      <w:r w:rsidR="008D2177">
        <w:t>P</w:t>
      </w:r>
      <w:r>
        <w:t>anel</w:t>
      </w:r>
      <w:r w:rsidR="00DC0C87">
        <w:t>, consisting of the CEO, Board Chair (or delegates) and an independent community advocate</w:t>
      </w:r>
      <w:r>
        <w:t xml:space="preserve">. SDA eligibility is not mandated for </w:t>
      </w:r>
      <w:proofErr w:type="spellStart"/>
      <w:r>
        <w:t>Kyeema’s</w:t>
      </w:r>
      <w:proofErr w:type="spellEnd"/>
      <w:r>
        <w:t xml:space="preserve"> accommodation services, however SIL or equivalent is.</w:t>
      </w:r>
    </w:p>
    <w:p w14:paraId="56FC559F" w14:textId="77777777" w:rsidR="00D02B89" w:rsidRDefault="00D02B89" w:rsidP="00D02B89">
      <w:pPr>
        <w:pStyle w:val="ListParagraph"/>
        <w:numPr>
          <w:ilvl w:val="0"/>
          <w:numId w:val="1"/>
        </w:numPr>
        <w:spacing w:line="276" w:lineRule="auto"/>
      </w:pPr>
      <w:r>
        <w:t>Use a sliding scale 1-5 for each of these</w:t>
      </w:r>
    </w:p>
    <w:p w14:paraId="296D95F2" w14:textId="77777777" w:rsidR="00D02B89" w:rsidRDefault="00D02B89" w:rsidP="00D02B89">
      <w:pPr>
        <w:pStyle w:val="ListParagraph"/>
        <w:spacing w:line="276" w:lineRule="auto"/>
        <w:ind w:left="1440"/>
      </w:pPr>
    </w:p>
    <w:p w14:paraId="6C1E2EF1" w14:textId="77777777" w:rsidR="00D02B89" w:rsidRDefault="00D02B89" w:rsidP="00D02B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739"/>
        <w:gridCol w:w="1744"/>
        <w:gridCol w:w="1880"/>
        <w:gridCol w:w="1910"/>
        <w:gridCol w:w="1867"/>
        <w:gridCol w:w="2619"/>
      </w:tblGrid>
      <w:tr w:rsidR="00D02B89" w14:paraId="089F6C9F" w14:textId="77777777" w:rsidTr="00591A45">
        <w:tc>
          <w:tcPr>
            <w:tcW w:w="2189" w:type="dxa"/>
            <w:shd w:val="clear" w:color="auto" w:fill="F2F2F2" w:themeFill="background1" w:themeFillShade="F2"/>
          </w:tcPr>
          <w:p w14:paraId="5CFBBF12" w14:textId="77777777" w:rsidR="00D02B89" w:rsidRPr="00236A31" w:rsidRDefault="00D02B89" w:rsidP="00591A45">
            <w:pPr>
              <w:spacing w:line="276" w:lineRule="auto"/>
              <w:rPr>
                <w:b/>
                <w:bCs/>
              </w:rPr>
            </w:pPr>
            <w:r w:rsidRPr="00236A31">
              <w:rPr>
                <w:b/>
                <w:bCs/>
              </w:rPr>
              <w:t>Name</w:t>
            </w:r>
          </w:p>
        </w:tc>
        <w:tc>
          <w:tcPr>
            <w:tcW w:w="1739" w:type="dxa"/>
            <w:shd w:val="clear" w:color="auto" w:fill="F2F2F2" w:themeFill="background1" w:themeFillShade="F2"/>
          </w:tcPr>
          <w:p w14:paraId="40DE088E" w14:textId="77777777" w:rsidR="00D02B89" w:rsidRPr="00236A31" w:rsidRDefault="00D02B89" w:rsidP="00591A45">
            <w:pPr>
              <w:spacing w:line="276" w:lineRule="auto"/>
              <w:rPr>
                <w:b/>
                <w:bCs/>
              </w:rPr>
            </w:pPr>
            <w:r w:rsidRPr="00236A31">
              <w:rPr>
                <w:b/>
                <w:bCs/>
              </w:rPr>
              <w:t>Need for housing (consider risks)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20FB0275" w14:textId="77777777" w:rsidR="00D02B89" w:rsidRPr="00236A31" w:rsidRDefault="00D02B89" w:rsidP="00591A45">
            <w:pPr>
              <w:spacing w:line="276" w:lineRule="auto"/>
              <w:rPr>
                <w:b/>
                <w:bCs/>
              </w:rPr>
            </w:pPr>
            <w:r w:rsidRPr="00236A31">
              <w:rPr>
                <w:b/>
                <w:bCs/>
              </w:rPr>
              <w:t>Design category suitability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89A184C" w14:textId="77777777" w:rsidR="00D02B89" w:rsidRPr="00236A31" w:rsidRDefault="00D02B89" w:rsidP="00591A45">
            <w:pPr>
              <w:spacing w:line="276" w:lineRule="auto"/>
              <w:rPr>
                <w:b/>
                <w:bCs/>
              </w:rPr>
            </w:pPr>
            <w:r w:rsidRPr="00236A31">
              <w:rPr>
                <w:b/>
                <w:bCs/>
              </w:rPr>
              <w:t>A match for participant choice</w:t>
            </w:r>
          </w:p>
        </w:tc>
        <w:tc>
          <w:tcPr>
            <w:tcW w:w="1910" w:type="dxa"/>
            <w:shd w:val="clear" w:color="auto" w:fill="F2F2F2" w:themeFill="background1" w:themeFillShade="F2"/>
          </w:tcPr>
          <w:p w14:paraId="2AA2F4A0" w14:textId="77777777" w:rsidR="00D02B89" w:rsidRPr="00236A31" w:rsidRDefault="00D02B89" w:rsidP="00591A45">
            <w:pPr>
              <w:spacing w:line="276" w:lineRule="auto"/>
              <w:rPr>
                <w:b/>
                <w:bCs/>
              </w:rPr>
            </w:pPr>
            <w:r w:rsidRPr="00236A31">
              <w:rPr>
                <w:b/>
                <w:bCs/>
              </w:rPr>
              <w:t>Compatibility with other tenants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14:paraId="488F6FDF" w14:textId="77777777" w:rsidR="00D02B89" w:rsidRPr="00236A31" w:rsidRDefault="00D02B89" w:rsidP="00591A45">
            <w:pPr>
              <w:spacing w:line="276" w:lineRule="auto"/>
              <w:rPr>
                <w:b/>
                <w:bCs/>
              </w:rPr>
            </w:pPr>
            <w:r w:rsidRPr="00236A31">
              <w:rPr>
                <w:b/>
                <w:bCs/>
              </w:rPr>
              <w:t>SDA-eligible likelihood</w:t>
            </w:r>
          </w:p>
        </w:tc>
        <w:tc>
          <w:tcPr>
            <w:tcW w:w="2619" w:type="dxa"/>
            <w:shd w:val="clear" w:color="auto" w:fill="F2F2F2" w:themeFill="background1" w:themeFillShade="F2"/>
          </w:tcPr>
          <w:p w14:paraId="41C39E5F" w14:textId="77777777" w:rsidR="00D02B89" w:rsidRPr="00236A31" w:rsidRDefault="00D02B89" w:rsidP="00591A45">
            <w:pPr>
              <w:spacing w:line="276" w:lineRule="auto"/>
              <w:rPr>
                <w:b/>
                <w:bCs/>
              </w:rPr>
            </w:pPr>
            <w:r w:rsidRPr="00236A31">
              <w:rPr>
                <w:b/>
                <w:bCs/>
              </w:rPr>
              <w:t>Comments &amp; score</w:t>
            </w:r>
          </w:p>
        </w:tc>
      </w:tr>
      <w:tr w:rsidR="00D02B89" w14:paraId="4FF6B07D" w14:textId="77777777" w:rsidTr="00591A45">
        <w:tc>
          <w:tcPr>
            <w:tcW w:w="2189" w:type="dxa"/>
          </w:tcPr>
          <w:p w14:paraId="6716B586" w14:textId="77777777" w:rsidR="00D02B89" w:rsidRDefault="00D02B89" w:rsidP="00591A45">
            <w:pPr>
              <w:spacing w:line="276" w:lineRule="auto"/>
            </w:pPr>
          </w:p>
          <w:p w14:paraId="6D3EC47F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739" w:type="dxa"/>
          </w:tcPr>
          <w:p w14:paraId="1C052EC8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744" w:type="dxa"/>
          </w:tcPr>
          <w:p w14:paraId="0DE05ED7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880" w:type="dxa"/>
          </w:tcPr>
          <w:p w14:paraId="73A309B6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910" w:type="dxa"/>
          </w:tcPr>
          <w:p w14:paraId="50B88061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867" w:type="dxa"/>
          </w:tcPr>
          <w:p w14:paraId="5121ED6B" w14:textId="77777777" w:rsidR="00D02B89" w:rsidRDefault="00D02B89" w:rsidP="00591A45">
            <w:pPr>
              <w:spacing w:line="276" w:lineRule="auto"/>
            </w:pPr>
          </w:p>
        </w:tc>
        <w:tc>
          <w:tcPr>
            <w:tcW w:w="2619" w:type="dxa"/>
          </w:tcPr>
          <w:p w14:paraId="1D9DF618" w14:textId="77777777" w:rsidR="00D02B89" w:rsidRDefault="00D02B89" w:rsidP="00591A45">
            <w:pPr>
              <w:spacing w:line="276" w:lineRule="auto"/>
            </w:pPr>
          </w:p>
        </w:tc>
      </w:tr>
      <w:tr w:rsidR="00D02B89" w14:paraId="0A623707" w14:textId="77777777" w:rsidTr="00591A45">
        <w:tc>
          <w:tcPr>
            <w:tcW w:w="2189" w:type="dxa"/>
          </w:tcPr>
          <w:p w14:paraId="45DD86F9" w14:textId="77777777" w:rsidR="00D02B89" w:rsidRDefault="00D02B89" w:rsidP="00591A45">
            <w:pPr>
              <w:spacing w:line="276" w:lineRule="auto"/>
            </w:pPr>
          </w:p>
          <w:p w14:paraId="5E8FD6F2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739" w:type="dxa"/>
          </w:tcPr>
          <w:p w14:paraId="4F35EF9C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744" w:type="dxa"/>
          </w:tcPr>
          <w:p w14:paraId="63360A83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880" w:type="dxa"/>
          </w:tcPr>
          <w:p w14:paraId="2B3E3170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910" w:type="dxa"/>
          </w:tcPr>
          <w:p w14:paraId="0BFB541B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867" w:type="dxa"/>
          </w:tcPr>
          <w:p w14:paraId="43D64F0C" w14:textId="77777777" w:rsidR="00D02B89" w:rsidRDefault="00D02B89" w:rsidP="00591A45">
            <w:pPr>
              <w:spacing w:line="276" w:lineRule="auto"/>
            </w:pPr>
          </w:p>
        </w:tc>
        <w:tc>
          <w:tcPr>
            <w:tcW w:w="2619" w:type="dxa"/>
          </w:tcPr>
          <w:p w14:paraId="0FA364E4" w14:textId="77777777" w:rsidR="00D02B89" w:rsidRDefault="00D02B89" w:rsidP="00591A45">
            <w:pPr>
              <w:spacing w:line="276" w:lineRule="auto"/>
            </w:pPr>
          </w:p>
        </w:tc>
      </w:tr>
      <w:tr w:rsidR="00D02B89" w14:paraId="262CD6EB" w14:textId="77777777" w:rsidTr="00591A45">
        <w:tc>
          <w:tcPr>
            <w:tcW w:w="2189" w:type="dxa"/>
          </w:tcPr>
          <w:p w14:paraId="74E5C3DB" w14:textId="77777777" w:rsidR="00D02B89" w:rsidRDefault="00D02B89" w:rsidP="00591A45">
            <w:pPr>
              <w:spacing w:line="276" w:lineRule="auto"/>
            </w:pPr>
          </w:p>
          <w:p w14:paraId="2D97B13B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739" w:type="dxa"/>
          </w:tcPr>
          <w:p w14:paraId="2F76E3E6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744" w:type="dxa"/>
          </w:tcPr>
          <w:p w14:paraId="7F11C29F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880" w:type="dxa"/>
          </w:tcPr>
          <w:p w14:paraId="67644652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910" w:type="dxa"/>
          </w:tcPr>
          <w:p w14:paraId="0CEA9BAC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867" w:type="dxa"/>
          </w:tcPr>
          <w:p w14:paraId="1F62CDD5" w14:textId="77777777" w:rsidR="00D02B89" w:rsidRDefault="00D02B89" w:rsidP="00591A45">
            <w:pPr>
              <w:spacing w:line="276" w:lineRule="auto"/>
            </w:pPr>
          </w:p>
        </w:tc>
        <w:tc>
          <w:tcPr>
            <w:tcW w:w="2619" w:type="dxa"/>
          </w:tcPr>
          <w:p w14:paraId="2C7F2EA2" w14:textId="77777777" w:rsidR="00D02B89" w:rsidRDefault="00D02B89" w:rsidP="00591A45">
            <w:pPr>
              <w:spacing w:line="276" w:lineRule="auto"/>
            </w:pPr>
          </w:p>
        </w:tc>
      </w:tr>
      <w:tr w:rsidR="00D02B89" w14:paraId="046AA688" w14:textId="77777777" w:rsidTr="00591A45">
        <w:tc>
          <w:tcPr>
            <w:tcW w:w="2189" w:type="dxa"/>
          </w:tcPr>
          <w:p w14:paraId="213DB596" w14:textId="77777777" w:rsidR="00D02B89" w:rsidRDefault="00D02B89" w:rsidP="00591A45">
            <w:pPr>
              <w:spacing w:line="276" w:lineRule="auto"/>
            </w:pPr>
          </w:p>
          <w:p w14:paraId="576C0884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739" w:type="dxa"/>
          </w:tcPr>
          <w:p w14:paraId="668FA5AA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744" w:type="dxa"/>
          </w:tcPr>
          <w:p w14:paraId="2FD3524F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880" w:type="dxa"/>
          </w:tcPr>
          <w:p w14:paraId="59097B96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910" w:type="dxa"/>
          </w:tcPr>
          <w:p w14:paraId="5BD70FFE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867" w:type="dxa"/>
          </w:tcPr>
          <w:p w14:paraId="648D6FB1" w14:textId="77777777" w:rsidR="00D02B89" w:rsidRDefault="00D02B89" w:rsidP="00591A45">
            <w:pPr>
              <w:spacing w:line="276" w:lineRule="auto"/>
            </w:pPr>
          </w:p>
        </w:tc>
        <w:tc>
          <w:tcPr>
            <w:tcW w:w="2619" w:type="dxa"/>
          </w:tcPr>
          <w:p w14:paraId="2102D323" w14:textId="77777777" w:rsidR="00D02B89" w:rsidRDefault="00D02B89" w:rsidP="00591A45">
            <w:pPr>
              <w:spacing w:line="276" w:lineRule="auto"/>
            </w:pPr>
          </w:p>
        </w:tc>
      </w:tr>
      <w:tr w:rsidR="00D02B89" w14:paraId="039BEC0B" w14:textId="77777777" w:rsidTr="00591A45">
        <w:tc>
          <w:tcPr>
            <w:tcW w:w="2189" w:type="dxa"/>
          </w:tcPr>
          <w:p w14:paraId="0A836775" w14:textId="77777777" w:rsidR="00D02B89" w:rsidRDefault="00D02B89" w:rsidP="00591A45">
            <w:pPr>
              <w:spacing w:line="276" w:lineRule="auto"/>
            </w:pPr>
          </w:p>
          <w:p w14:paraId="6E24A1E2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739" w:type="dxa"/>
          </w:tcPr>
          <w:p w14:paraId="0E6345A7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744" w:type="dxa"/>
          </w:tcPr>
          <w:p w14:paraId="1173D689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880" w:type="dxa"/>
          </w:tcPr>
          <w:p w14:paraId="23FA0875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910" w:type="dxa"/>
          </w:tcPr>
          <w:p w14:paraId="4A233D4E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867" w:type="dxa"/>
          </w:tcPr>
          <w:p w14:paraId="44F3BA25" w14:textId="77777777" w:rsidR="00D02B89" w:rsidRDefault="00D02B89" w:rsidP="00591A45">
            <w:pPr>
              <w:spacing w:line="276" w:lineRule="auto"/>
            </w:pPr>
          </w:p>
        </w:tc>
        <w:tc>
          <w:tcPr>
            <w:tcW w:w="2619" w:type="dxa"/>
          </w:tcPr>
          <w:p w14:paraId="5538EAFE" w14:textId="77777777" w:rsidR="00D02B89" w:rsidRDefault="00D02B89" w:rsidP="00591A45">
            <w:pPr>
              <w:spacing w:line="276" w:lineRule="auto"/>
            </w:pPr>
          </w:p>
        </w:tc>
      </w:tr>
      <w:tr w:rsidR="00D02B89" w14:paraId="1195215E" w14:textId="77777777" w:rsidTr="00591A45">
        <w:tc>
          <w:tcPr>
            <w:tcW w:w="2189" w:type="dxa"/>
          </w:tcPr>
          <w:p w14:paraId="0FBB0657" w14:textId="77777777" w:rsidR="00D02B89" w:rsidRDefault="00D02B89" w:rsidP="00591A45">
            <w:pPr>
              <w:spacing w:line="276" w:lineRule="auto"/>
            </w:pPr>
          </w:p>
          <w:p w14:paraId="14EEEEC1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739" w:type="dxa"/>
          </w:tcPr>
          <w:p w14:paraId="2D4A2FF7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744" w:type="dxa"/>
          </w:tcPr>
          <w:p w14:paraId="121EE602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880" w:type="dxa"/>
          </w:tcPr>
          <w:p w14:paraId="466A94F2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910" w:type="dxa"/>
          </w:tcPr>
          <w:p w14:paraId="01E0E6ED" w14:textId="77777777" w:rsidR="00D02B89" w:rsidRDefault="00D02B89" w:rsidP="00591A45">
            <w:pPr>
              <w:spacing w:line="276" w:lineRule="auto"/>
            </w:pPr>
          </w:p>
        </w:tc>
        <w:tc>
          <w:tcPr>
            <w:tcW w:w="1867" w:type="dxa"/>
          </w:tcPr>
          <w:p w14:paraId="2C07D1DD" w14:textId="77777777" w:rsidR="00D02B89" w:rsidRDefault="00D02B89" w:rsidP="00591A45">
            <w:pPr>
              <w:spacing w:line="276" w:lineRule="auto"/>
            </w:pPr>
          </w:p>
        </w:tc>
        <w:tc>
          <w:tcPr>
            <w:tcW w:w="2619" w:type="dxa"/>
          </w:tcPr>
          <w:p w14:paraId="430AD4DE" w14:textId="77777777" w:rsidR="00D02B89" w:rsidRDefault="00D02B89" w:rsidP="00591A45">
            <w:pPr>
              <w:spacing w:line="276" w:lineRule="auto"/>
            </w:pPr>
          </w:p>
        </w:tc>
      </w:tr>
    </w:tbl>
    <w:p w14:paraId="6AC51C59" w14:textId="132D548D" w:rsidR="00564200" w:rsidRPr="00D02B89" w:rsidRDefault="00564200" w:rsidP="00EF539B">
      <w:pPr>
        <w:rPr>
          <w:lang w:val="en-US"/>
        </w:rPr>
      </w:pPr>
    </w:p>
    <w:sectPr w:rsidR="00564200" w:rsidRPr="00D02B89" w:rsidSect="0095772E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6443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379DB52E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F810" w14:textId="7AD7F7F9" w:rsidR="00245271" w:rsidRDefault="00D02B89" w:rsidP="00715841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SD</w:t>
    </w:r>
    <w:r w:rsidR="00EF539B">
      <w:rPr>
        <w:rFonts w:ascii="Book Antiqua" w:hAnsi="Book Antiqua" w:cs="Arial"/>
        <w:sz w:val="18"/>
        <w:szCs w:val="18"/>
      </w:rPr>
      <w:t>A</w:t>
    </w:r>
    <w:r w:rsidR="00B0218E">
      <w:rPr>
        <w:rFonts w:ascii="Book Antiqua" w:hAnsi="Book Antiqua" w:cs="Arial"/>
        <w:sz w:val="18"/>
        <w:szCs w:val="18"/>
      </w:rPr>
      <w:t>-</w:t>
    </w:r>
    <w:r w:rsidR="00EF539B">
      <w:rPr>
        <w:rFonts w:ascii="Book Antiqua" w:hAnsi="Book Antiqua" w:cs="Arial"/>
        <w:sz w:val="18"/>
        <w:szCs w:val="18"/>
      </w:rPr>
      <w:t>0</w:t>
    </w:r>
    <w:r w:rsidR="0069639E">
      <w:rPr>
        <w:rFonts w:ascii="Book Antiqua" w:hAnsi="Book Antiqua" w:cs="Arial"/>
        <w:sz w:val="18"/>
        <w:szCs w:val="18"/>
      </w:rPr>
      <w:t>2</w:t>
    </w:r>
    <w:r w:rsidR="00245271">
      <w:rPr>
        <w:rFonts w:ascii="Book Antiqua" w:hAnsi="Book Antiqua" w:cs="Arial"/>
        <w:sz w:val="18"/>
        <w:szCs w:val="18"/>
      </w:rPr>
      <w:t xml:space="preserve"> </w:t>
    </w:r>
    <w:r w:rsidR="0069639E">
      <w:rPr>
        <w:rFonts w:ascii="Book Antiqua" w:hAnsi="Book Antiqua" w:cs="Arial"/>
        <w:sz w:val="18"/>
        <w:szCs w:val="18"/>
      </w:rPr>
      <w:t xml:space="preserve">SDA </w:t>
    </w:r>
    <w:r>
      <w:rPr>
        <w:rFonts w:ascii="Book Antiqua" w:hAnsi="Book Antiqua" w:cs="Arial"/>
        <w:sz w:val="18"/>
        <w:szCs w:val="18"/>
      </w:rPr>
      <w:t>Accommodation Vacancy Matrix</w:t>
    </w:r>
    <w:r w:rsidR="00245271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EF539B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4C4FE0">
      <w:rPr>
        <w:rStyle w:val="PageNumber"/>
        <w:rFonts w:ascii="Book Antiqua" w:hAnsi="Book Antiqua"/>
        <w:sz w:val="18"/>
        <w:szCs w:val="18"/>
      </w:rPr>
      <w:t>11</w:t>
    </w:r>
    <w:r w:rsidR="00ED6791">
      <w:rPr>
        <w:rStyle w:val="PageNumber"/>
        <w:rFonts w:ascii="Book Antiqua" w:hAnsi="Book Antiqua"/>
        <w:sz w:val="18"/>
        <w:szCs w:val="18"/>
      </w:rPr>
      <w:t xml:space="preserve"> </w:t>
    </w:r>
    <w:r w:rsidR="004C4FE0">
      <w:rPr>
        <w:rStyle w:val="PageNumber"/>
        <w:rFonts w:ascii="Book Antiqua" w:hAnsi="Book Antiqua"/>
        <w:sz w:val="18"/>
        <w:szCs w:val="18"/>
      </w:rPr>
      <w:t>November</w:t>
    </w:r>
    <w:r w:rsidR="00EF539B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71D4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4FFF1D2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076A" w14:textId="12D26CF2" w:rsidR="006E3086" w:rsidRPr="00D02B89" w:rsidRDefault="0069639E" w:rsidP="000D5529">
    <w:pPr>
      <w:pBdr>
        <w:bottom w:val="single" w:sz="4" w:space="1" w:color="auto"/>
      </w:pBdr>
      <w:rPr>
        <w:b/>
        <w:bCs/>
      </w:rPr>
    </w:pPr>
    <w:r>
      <w:rPr>
        <w:b/>
        <w:bCs/>
        <w:sz w:val="36"/>
        <w:szCs w:val="36"/>
      </w:rPr>
      <w:t xml:space="preserve">SDA </w:t>
    </w:r>
    <w:r w:rsidR="00D02B89" w:rsidRPr="00D02B89">
      <w:rPr>
        <w:b/>
        <w:bCs/>
        <w:sz w:val="36"/>
        <w:szCs w:val="36"/>
      </w:rPr>
      <w:t>Accommodation Vacancy Matrix</w:t>
    </w:r>
    <w:r w:rsidR="00C4085B"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B31E50" wp14:editId="549ECE5C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F7D74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31E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6B5F7D74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C35AF"/>
    <w:multiLevelType w:val="hybridMultilevel"/>
    <w:tmpl w:val="4D70572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662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45E2A"/>
    <w:rsid w:val="00086659"/>
    <w:rsid w:val="000D5529"/>
    <w:rsid w:val="000E4452"/>
    <w:rsid w:val="00245271"/>
    <w:rsid w:val="00316EDB"/>
    <w:rsid w:val="00334260"/>
    <w:rsid w:val="004C4FE0"/>
    <w:rsid w:val="00564200"/>
    <w:rsid w:val="0069639E"/>
    <w:rsid w:val="006E3086"/>
    <w:rsid w:val="00715841"/>
    <w:rsid w:val="008D2177"/>
    <w:rsid w:val="0095772E"/>
    <w:rsid w:val="00957EA1"/>
    <w:rsid w:val="00B0218E"/>
    <w:rsid w:val="00BE336B"/>
    <w:rsid w:val="00C4085B"/>
    <w:rsid w:val="00C436EC"/>
    <w:rsid w:val="00D02B89"/>
    <w:rsid w:val="00DC0C87"/>
    <w:rsid w:val="00ED6791"/>
    <w:rsid w:val="00E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C33D8"/>
  <w15:docId w15:val="{399A4CBD-60B2-4CEE-81E8-979CE112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B8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9</cp:revision>
  <cp:lastPrinted>2022-11-11T01:58:00Z</cp:lastPrinted>
  <dcterms:created xsi:type="dcterms:W3CDTF">2022-10-24T03:21:00Z</dcterms:created>
  <dcterms:modified xsi:type="dcterms:W3CDTF">2022-11-16T02:18:00Z</dcterms:modified>
</cp:coreProperties>
</file>